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5940" w:rsidRDefault="00195940">
      <w:pPr>
        <w:widowControl w:val="0"/>
        <w:pBdr>
          <w:top w:val="nil"/>
          <w:left w:val="nil"/>
          <w:bottom w:val="nil"/>
          <w:right w:val="nil"/>
          <w:between w:val="nil"/>
        </w:pBdr>
        <w:spacing w:line="276" w:lineRule="auto"/>
        <w:rPr>
          <w:rFonts w:ascii="Arial" w:eastAsia="Arial" w:hAnsi="Arial" w:cs="Arial"/>
          <w:color w:val="000000"/>
        </w:rPr>
      </w:pPr>
    </w:p>
    <w:tbl>
      <w:tblPr>
        <w:tblStyle w:val="a0"/>
        <w:tblW w:w="90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93"/>
        <w:gridCol w:w="8051"/>
      </w:tblGrid>
      <w:tr w:rsidR="00195940">
        <w:tc>
          <w:tcPr>
            <w:tcW w:w="993" w:type="dxa"/>
          </w:tcPr>
          <w:p w:rsidR="00195940" w:rsidRDefault="00195940"/>
        </w:tc>
        <w:tc>
          <w:tcPr>
            <w:tcW w:w="8051" w:type="dxa"/>
          </w:tcPr>
          <w:p w:rsidR="00195940" w:rsidRDefault="00195940">
            <w:pPr>
              <w:pBdr>
                <w:top w:val="nil"/>
                <w:left w:val="nil"/>
                <w:bottom w:val="nil"/>
                <w:right w:val="nil"/>
                <w:between w:val="nil"/>
              </w:pBdr>
              <w:tabs>
                <w:tab w:val="left" w:pos="3240"/>
                <w:tab w:val="center" w:pos="5233"/>
              </w:tabs>
              <w:spacing w:line="276" w:lineRule="auto"/>
              <w:jc w:val="center"/>
              <w:rPr>
                <w:rFonts w:ascii="Merriweather" w:eastAsia="Merriweather" w:hAnsi="Merriweather" w:cs="Merriweather"/>
                <w:sz w:val="24"/>
                <w:szCs w:val="24"/>
              </w:rPr>
            </w:pPr>
          </w:p>
          <w:p w:rsidR="00195940" w:rsidRDefault="00000000">
            <w:pPr>
              <w:pBdr>
                <w:top w:val="nil"/>
                <w:left w:val="nil"/>
                <w:bottom w:val="nil"/>
                <w:right w:val="nil"/>
                <w:between w:val="nil"/>
              </w:pBdr>
              <w:tabs>
                <w:tab w:val="left" w:pos="3240"/>
                <w:tab w:val="center" w:pos="5233"/>
              </w:tabs>
              <w:spacing w:line="276" w:lineRule="auto"/>
              <w:jc w:val="center"/>
              <w:rPr>
                <w:rFonts w:ascii="Merriweather" w:eastAsia="Merriweather" w:hAnsi="Merriweather" w:cs="Merriweather"/>
                <w:sz w:val="24"/>
                <w:szCs w:val="24"/>
              </w:rPr>
            </w:pPr>
            <w:r>
              <w:rPr>
                <w:rFonts w:ascii="Merriweather" w:eastAsia="Merriweather" w:hAnsi="Merriweather" w:cs="Merriweather"/>
                <w:sz w:val="24"/>
                <w:szCs w:val="24"/>
              </w:rPr>
              <w:t>FICHE DE MISSION</w:t>
            </w:r>
          </w:p>
          <w:p w:rsidR="00195940" w:rsidRDefault="00000000">
            <w:pPr>
              <w:pBdr>
                <w:top w:val="nil"/>
                <w:left w:val="nil"/>
                <w:bottom w:val="nil"/>
                <w:right w:val="nil"/>
                <w:between w:val="nil"/>
              </w:pBdr>
              <w:tabs>
                <w:tab w:val="left" w:pos="3240"/>
                <w:tab w:val="center" w:pos="5233"/>
              </w:tabs>
              <w:spacing w:line="276" w:lineRule="auto"/>
              <w:jc w:val="center"/>
              <w:rPr>
                <w:rFonts w:ascii="Merriweather Sans" w:eastAsia="Merriweather Sans" w:hAnsi="Merriweather Sans" w:cs="Merriweather Sans"/>
              </w:rPr>
            </w:pPr>
            <w:r>
              <w:rPr>
                <w:rFonts w:ascii="Merriweather Sans" w:eastAsia="Merriweather Sans" w:hAnsi="Merriweather Sans" w:cs="Merriweather Sans"/>
              </w:rPr>
              <w:t>Participation à la structuration pédagogique, à l’organisation et à l’animation de rencontres pour les jeunes de 14 à 30 ans.</w:t>
            </w:r>
          </w:p>
          <w:p w:rsidR="00195940" w:rsidRDefault="00000000">
            <w:pPr>
              <w:pBdr>
                <w:top w:val="nil"/>
                <w:left w:val="nil"/>
                <w:bottom w:val="nil"/>
                <w:right w:val="nil"/>
                <w:between w:val="nil"/>
              </w:pBdr>
              <w:tabs>
                <w:tab w:val="left" w:pos="3240"/>
                <w:tab w:val="center" w:pos="5233"/>
              </w:tabs>
              <w:spacing w:line="276" w:lineRule="auto"/>
              <w:jc w:val="center"/>
              <w:rPr>
                <w:rFonts w:ascii="Merriweather Sans" w:eastAsia="Merriweather Sans" w:hAnsi="Merriweather Sans" w:cs="Merriweather Sans"/>
              </w:rPr>
            </w:pPr>
            <w:r>
              <w:rPr>
                <w:rFonts w:ascii="Merriweather Sans" w:eastAsia="Merriweather Sans" w:hAnsi="Merriweather Sans" w:cs="Merriweather Sans"/>
              </w:rPr>
              <w:t>Contribuer à la mise en œuvre de projets de solidarité sur le centre de l’Esvière.</w:t>
            </w:r>
          </w:p>
          <w:p w:rsidR="00195940" w:rsidRDefault="00195940">
            <w:pPr>
              <w:pBdr>
                <w:top w:val="nil"/>
                <w:left w:val="nil"/>
                <w:bottom w:val="nil"/>
                <w:right w:val="nil"/>
                <w:between w:val="nil"/>
              </w:pBdr>
              <w:tabs>
                <w:tab w:val="left" w:pos="3240"/>
                <w:tab w:val="center" w:pos="5233"/>
              </w:tabs>
              <w:spacing w:line="276" w:lineRule="auto"/>
              <w:jc w:val="center"/>
              <w:rPr>
                <w:rFonts w:ascii="Merriweather Sans" w:eastAsia="Merriweather Sans" w:hAnsi="Merriweather Sans" w:cs="Merriweather Sans"/>
              </w:rPr>
            </w:pPr>
          </w:p>
          <w:p w:rsidR="00195940" w:rsidRDefault="00000000">
            <w:pPr>
              <w:pBdr>
                <w:top w:val="nil"/>
                <w:left w:val="nil"/>
                <w:bottom w:val="nil"/>
                <w:right w:val="nil"/>
                <w:between w:val="nil"/>
              </w:pBdr>
              <w:tabs>
                <w:tab w:val="left" w:pos="3240"/>
                <w:tab w:val="center" w:pos="5233"/>
              </w:tabs>
              <w:spacing w:line="276" w:lineRule="auto"/>
              <w:jc w:val="center"/>
              <w:rPr>
                <w:rFonts w:ascii="Merriweather Sans" w:eastAsia="Merriweather Sans" w:hAnsi="Merriweather Sans" w:cs="Merriweather Sans"/>
              </w:rPr>
            </w:pPr>
            <w:r>
              <w:rPr>
                <w:rFonts w:ascii="Merriweather Sans" w:eastAsia="Merriweather Sans" w:hAnsi="Merriweather Sans" w:cs="Merriweather Sans"/>
              </w:rPr>
              <w:t>Pôles Temps forts et Solidarité</w:t>
            </w:r>
          </w:p>
          <w:p w:rsidR="0067170F" w:rsidRDefault="0067170F">
            <w:pPr>
              <w:pBdr>
                <w:top w:val="nil"/>
                <w:left w:val="nil"/>
                <w:bottom w:val="nil"/>
                <w:right w:val="nil"/>
                <w:between w:val="nil"/>
              </w:pBdr>
              <w:tabs>
                <w:tab w:val="left" w:pos="3240"/>
                <w:tab w:val="center" w:pos="5233"/>
              </w:tabs>
              <w:spacing w:line="276" w:lineRule="auto"/>
              <w:jc w:val="center"/>
              <w:rPr>
                <w:rFonts w:ascii="Merriweather Sans" w:eastAsia="Merriweather Sans" w:hAnsi="Merriweather Sans" w:cs="Merriweather Sans"/>
              </w:rPr>
            </w:pPr>
          </w:p>
          <w:p w:rsidR="0067170F" w:rsidRDefault="0067170F" w:rsidP="0067170F">
            <w:r>
              <w:rPr>
                <w:b/>
                <w:color w:val="0DA7BC"/>
              </w:rPr>
              <w:t>Durée</w:t>
            </w:r>
            <w:r>
              <w:rPr>
                <w:rFonts w:ascii="Cambria" w:eastAsia="Cambria" w:hAnsi="Cambria" w:cs="Cambria"/>
                <w:color w:val="0DA7BC"/>
              </w:rPr>
              <w:t> </w:t>
            </w:r>
            <w:r>
              <w:t xml:space="preserve">: </w:t>
            </w:r>
            <w:r>
              <w:rPr>
                <w:color w:val="7F7F7F"/>
              </w:rPr>
              <w:t xml:space="preserve">8 mois </w:t>
            </w:r>
          </w:p>
          <w:p w:rsidR="0067170F" w:rsidRDefault="0067170F" w:rsidP="0067170F"/>
          <w:p w:rsidR="0067170F" w:rsidRDefault="0067170F" w:rsidP="0067170F">
            <w:r>
              <w:rPr>
                <w:b/>
                <w:color w:val="0DA7BC"/>
              </w:rPr>
              <w:t>Lieu d’exercice</w:t>
            </w:r>
            <w:r>
              <w:rPr>
                <w:rFonts w:ascii="Cambria" w:eastAsia="Cambria" w:hAnsi="Cambria" w:cs="Cambria"/>
                <w:color w:val="0DA7BC"/>
              </w:rPr>
              <w:t> </w:t>
            </w:r>
            <w:r>
              <w:t xml:space="preserve">: </w:t>
            </w:r>
            <w:r>
              <w:rPr>
                <w:color w:val="7F7F7F"/>
              </w:rPr>
              <w:t>L’Esvière (Angers)</w:t>
            </w:r>
          </w:p>
          <w:p w:rsidR="0067170F" w:rsidRDefault="0067170F" w:rsidP="0067170F"/>
          <w:p w:rsidR="0067170F" w:rsidRDefault="0067170F" w:rsidP="0067170F">
            <w:r>
              <w:rPr>
                <w:b/>
                <w:color w:val="0DA7BC"/>
              </w:rPr>
              <w:t>Type d’engagement</w:t>
            </w:r>
            <w:r>
              <w:rPr>
                <w:rFonts w:ascii="Cambria" w:eastAsia="Cambria" w:hAnsi="Cambria" w:cs="Cambria"/>
              </w:rPr>
              <w:t> </w:t>
            </w:r>
            <w:r>
              <w:t xml:space="preserve">: </w:t>
            </w:r>
            <w:r>
              <w:rPr>
                <w:color w:val="7F7F7F"/>
              </w:rPr>
              <w:t>volontariat de Service Civique</w:t>
            </w:r>
          </w:p>
          <w:p w:rsidR="0067170F" w:rsidRDefault="0067170F" w:rsidP="0067170F"/>
          <w:p w:rsidR="0067170F" w:rsidRDefault="0067170F" w:rsidP="0067170F">
            <w:r>
              <w:rPr>
                <w:b/>
                <w:color w:val="0DA7BC"/>
              </w:rPr>
              <w:t>Nb de personnes sur le poste</w:t>
            </w:r>
            <w:r>
              <w:rPr>
                <w:rFonts w:ascii="Cambria" w:eastAsia="Cambria" w:hAnsi="Cambria" w:cs="Cambria"/>
              </w:rPr>
              <w:t> </w:t>
            </w:r>
            <w:r>
              <w:t xml:space="preserve">: </w:t>
            </w:r>
            <w:r>
              <w:rPr>
                <w:color w:val="7F7F7F"/>
              </w:rPr>
              <w:t>1</w:t>
            </w:r>
          </w:p>
          <w:p w:rsidR="0067170F" w:rsidRDefault="0067170F" w:rsidP="0067170F"/>
          <w:p w:rsidR="0067170F" w:rsidRDefault="0067170F" w:rsidP="0067170F">
            <w:pPr>
              <w:rPr>
                <w:color w:val="7F7F7F"/>
              </w:rPr>
            </w:pPr>
            <w:r>
              <w:rPr>
                <w:b/>
                <w:color w:val="0DA7BC"/>
              </w:rPr>
              <w:t>Temps de travail hebdomadaire</w:t>
            </w:r>
            <w:r>
              <w:rPr>
                <w:rFonts w:ascii="Cambria" w:eastAsia="Cambria" w:hAnsi="Cambria" w:cs="Cambria"/>
              </w:rPr>
              <w:t> </w:t>
            </w:r>
            <w:r>
              <w:t xml:space="preserve">: </w:t>
            </w:r>
            <w:r>
              <w:rPr>
                <w:color w:val="7F7F7F"/>
              </w:rPr>
              <w:t>35h</w:t>
            </w:r>
          </w:p>
          <w:p w:rsidR="0067170F" w:rsidRDefault="0067170F" w:rsidP="0067170F">
            <w:pPr>
              <w:pBdr>
                <w:top w:val="nil"/>
                <w:left w:val="nil"/>
                <w:bottom w:val="nil"/>
                <w:right w:val="nil"/>
                <w:between w:val="nil"/>
              </w:pBdr>
              <w:tabs>
                <w:tab w:val="left" w:pos="3240"/>
                <w:tab w:val="center" w:pos="5233"/>
              </w:tabs>
              <w:spacing w:line="276" w:lineRule="auto"/>
              <w:jc w:val="both"/>
              <w:rPr>
                <w:rFonts w:ascii="Merriweather Sans" w:eastAsia="Merriweather Sans" w:hAnsi="Merriweather Sans" w:cs="Merriweather Sans"/>
                <w:b/>
                <w:i/>
                <w:color w:val="0DA7BC"/>
              </w:rPr>
            </w:pPr>
          </w:p>
          <w:p w:rsidR="0067170F" w:rsidRDefault="0067170F" w:rsidP="0067170F">
            <w:pPr>
              <w:pBdr>
                <w:top w:val="nil"/>
                <w:left w:val="nil"/>
                <w:bottom w:val="nil"/>
                <w:right w:val="nil"/>
                <w:between w:val="nil"/>
              </w:pBdr>
              <w:tabs>
                <w:tab w:val="left" w:pos="3240"/>
                <w:tab w:val="center" w:pos="5233"/>
              </w:tabs>
              <w:spacing w:line="276" w:lineRule="auto"/>
              <w:jc w:val="both"/>
              <w:rPr>
                <w:rFonts w:ascii="Merriweather Sans" w:eastAsia="Merriweather Sans" w:hAnsi="Merriweather Sans" w:cs="Merriweather Sans"/>
                <w:b/>
                <w:i/>
                <w:color w:val="0DA7BC"/>
              </w:rPr>
            </w:pPr>
            <w:r>
              <w:rPr>
                <w:rFonts w:ascii="Merriweather Sans" w:eastAsia="Merriweather Sans" w:hAnsi="Merriweather Sans" w:cs="Merriweather Sans"/>
                <w:b/>
                <w:i/>
                <w:color w:val="0DA7BC"/>
              </w:rPr>
              <w:t>Cadre de la mission</w:t>
            </w:r>
          </w:p>
          <w:p w:rsidR="0067170F" w:rsidRDefault="0067170F" w:rsidP="0067170F">
            <w:pPr>
              <w:rPr>
                <w:color w:val="7F7F7F"/>
              </w:rPr>
            </w:pPr>
            <w:r>
              <w:rPr>
                <w:color w:val="7F7F7F"/>
              </w:rPr>
              <w:t>La mission se déroulera au sein de Fondacio en France. Elle s’inscrira dans la cadre de la préparation des rencontres, sessions et animations organisés par Fondacio pour les jeunes. Elle permettra au volontaire de participer en amont à la structuration pédagogique et à l’organisation des rencontres. La mission comprendra aussi une participation et un soutien à l’animation des rencontres organisées par Fondacio pour les Jeunes.</w:t>
            </w:r>
          </w:p>
          <w:p w:rsidR="0067170F" w:rsidRDefault="0067170F" w:rsidP="0067170F"/>
          <w:p w:rsidR="0067170F" w:rsidRDefault="0067170F" w:rsidP="0067170F"/>
          <w:p w:rsidR="0067170F" w:rsidRDefault="0067170F" w:rsidP="0067170F">
            <w:pPr>
              <w:pBdr>
                <w:top w:val="nil"/>
                <w:left w:val="nil"/>
                <w:bottom w:val="nil"/>
                <w:right w:val="nil"/>
                <w:between w:val="nil"/>
              </w:pBdr>
              <w:tabs>
                <w:tab w:val="left" w:pos="3240"/>
                <w:tab w:val="center" w:pos="5233"/>
              </w:tabs>
              <w:spacing w:line="276" w:lineRule="auto"/>
              <w:jc w:val="both"/>
              <w:rPr>
                <w:rFonts w:ascii="Merriweather Sans" w:eastAsia="Merriweather Sans" w:hAnsi="Merriweather Sans" w:cs="Merriweather Sans"/>
                <w:b/>
                <w:i/>
                <w:color w:val="0DA7BC"/>
              </w:rPr>
            </w:pPr>
            <w:r>
              <w:rPr>
                <w:rFonts w:ascii="Merriweather Sans" w:eastAsia="Merriweather Sans" w:hAnsi="Merriweather Sans" w:cs="Merriweather Sans"/>
                <w:b/>
                <w:i/>
                <w:color w:val="0DA7BC"/>
              </w:rPr>
              <w:t xml:space="preserve">Public concerné </w:t>
            </w:r>
          </w:p>
          <w:p w:rsidR="0067170F" w:rsidRDefault="0067170F" w:rsidP="0067170F">
            <w:pPr>
              <w:rPr>
                <w:color w:val="7F7F7F"/>
              </w:rPr>
            </w:pPr>
            <w:r>
              <w:rPr>
                <w:color w:val="7F7F7F"/>
              </w:rPr>
              <w:t>L’ensemble de la mission s’adresse en priorité aux jeunes entre 12 et 30 ans, ils seront les bénéficiaires des sessions qui seront préparées tout au long de la mission.</w:t>
            </w:r>
          </w:p>
          <w:p w:rsidR="0067170F" w:rsidRDefault="0067170F" w:rsidP="0067170F">
            <w:pPr>
              <w:rPr>
                <w:color w:val="7F7F7F"/>
              </w:rPr>
            </w:pPr>
            <w:r>
              <w:rPr>
                <w:color w:val="7F7F7F"/>
              </w:rPr>
              <w:t>Cependant, le volontaire sera aussi en relation avec les équipes des bénévoles, durant les sessions mais aussi pendant la préparation.</w:t>
            </w:r>
          </w:p>
          <w:p w:rsidR="0067170F" w:rsidRDefault="0067170F" w:rsidP="0067170F"/>
          <w:p w:rsidR="0067170F" w:rsidRDefault="0067170F" w:rsidP="0067170F"/>
          <w:p w:rsidR="0067170F" w:rsidRDefault="0067170F" w:rsidP="0067170F">
            <w:pPr>
              <w:pBdr>
                <w:top w:val="nil"/>
                <w:left w:val="nil"/>
                <w:bottom w:val="nil"/>
                <w:right w:val="nil"/>
                <w:between w:val="nil"/>
              </w:pBdr>
              <w:tabs>
                <w:tab w:val="left" w:pos="3240"/>
                <w:tab w:val="center" w:pos="5233"/>
              </w:tabs>
              <w:spacing w:line="276" w:lineRule="auto"/>
              <w:jc w:val="both"/>
              <w:rPr>
                <w:rFonts w:ascii="Merriweather Sans" w:eastAsia="Merriweather Sans" w:hAnsi="Merriweather Sans" w:cs="Merriweather Sans"/>
                <w:b/>
                <w:i/>
                <w:color w:val="0DA7BC"/>
              </w:rPr>
            </w:pPr>
            <w:r>
              <w:rPr>
                <w:rFonts w:ascii="Merriweather Sans" w:eastAsia="Merriweather Sans" w:hAnsi="Merriweather Sans" w:cs="Merriweather Sans"/>
                <w:b/>
                <w:i/>
                <w:color w:val="0DA7BC"/>
              </w:rPr>
              <w:t xml:space="preserve">Objectifs de la mission </w:t>
            </w:r>
          </w:p>
          <w:p w:rsidR="0067170F" w:rsidRDefault="0067170F" w:rsidP="0067170F">
            <w:pPr>
              <w:rPr>
                <w:color w:val="7F7F7F"/>
              </w:rPr>
            </w:pPr>
            <w:r>
              <w:rPr>
                <w:color w:val="7F7F7F"/>
              </w:rPr>
              <w:t>L’objectif pour le volontaire est d’entrer au service d’un projet porteur de sens lui permettant de prendre conscience des enjeux de la société, en complétant et enrichissant l’équipe d’animation, en participant à la conception, mise en place et développement du ou des projets proposés. En parallèle de quoi, le volontaire bénéficiera d’un accompagnement spécifique avec son tuteur, pour prendre du temps pour construire son projet d’avenir, si besoin en réservant du temps sur la mission pour cela.</w:t>
            </w:r>
          </w:p>
          <w:p w:rsidR="0067170F" w:rsidRDefault="0067170F" w:rsidP="0067170F"/>
          <w:p w:rsidR="0067170F" w:rsidRDefault="0067170F" w:rsidP="0067170F">
            <w:r>
              <w:t>Présence</w:t>
            </w:r>
            <w:r>
              <w:rPr>
                <w:rFonts w:ascii="Cambria" w:eastAsia="Cambria" w:hAnsi="Cambria" w:cs="Cambria"/>
              </w:rPr>
              <w:t> </w:t>
            </w:r>
            <w:r>
              <w:t>: du Lundi au Vendredi</w:t>
            </w:r>
          </w:p>
          <w:p w:rsidR="0067170F" w:rsidRDefault="0067170F" w:rsidP="0067170F"/>
          <w:p w:rsidR="0067170F" w:rsidRDefault="0067170F" w:rsidP="0067170F"/>
          <w:p w:rsidR="0067170F" w:rsidRDefault="0067170F" w:rsidP="0067170F"/>
          <w:p w:rsidR="00247876" w:rsidRDefault="00247876" w:rsidP="0067170F">
            <w:pPr>
              <w:pBdr>
                <w:top w:val="nil"/>
                <w:left w:val="nil"/>
                <w:bottom w:val="nil"/>
                <w:right w:val="nil"/>
                <w:between w:val="nil"/>
              </w:pBdr>
              <w:tabs>
                <w:tab w:val="left" w:pos="3240"/>
                <w:tab w:val="center" w:pos="5233"/>
              </w:tabs>
              <w:spacing w:line="276" w:lineRule="auto"/>
              <w:jc w:val="both"/>
              <w:rPr>
                <w:rFonts w:ascii="Merriweather Sans" w:eastAsia="Merriweather Sans" w:hAnsi="Merriweather Sans" w:cs="Merriweather Sans"/>
                <w:b/>
                <w:i/>
                <w:color w:val="0DA7BC"/>
              </w:rPr>
            </w:pPr>
          </w:p>
          <w:p w:rsidR="0067170F" w:rsidRDefault="0067170F" w:rsidP="0067170F">
            <w:pPr>
              <w:pBdr>
                <w:top w:val="nil"/>
                <w:left w:val="nil"/>
                <w:bottom w:val="nil"/>
                <w:right w:val="nil"/>
                <w:between w:val="nil"/>
              </w:pBdr>
              <w:tabs>
                <w:tab w:val="left" w:pos="3240"/>
                <w:tab w:val="center" w:pos="5233"/>
              </w:tabs>
              <w:spacing w:line="276" w:lineRule="auto"/>
              <w:jc w:val="both"/>
              <w:rPr>
                <w:rFonts w:ascii="Merriweather Sans" w:eastAsia="Merriweather Sans" w:hAnsi="Merriweather Sans" w:cs="Merriweather Sans"/>
                <w:b/>
                <w:i/>
                <w:color w:val="0DA7BC"/>
              </w:rPr>
            </w:pPr>
            <w:r>
              <w:rPr>
                <w:rFonts w:ascii="Merriweather Sans" w:eastAsia="Merriweather Sans" w:hAnsi="Merriweather Sans" w:cs="Merriweather Sans"/>
                <w:b/>
                <w:i/>
                <w:color w:val="0DA7BC"/>
              </w:rPr>
              <w:lastRenderedPageBreak/>
              <w:t>Description de la mission</w:t>
            </w:r>
          </w:p>
          <w:p w:rsidR="0067170F" w:rsidRDefault="0067170F" w:rsidP="0067170F">
            <w:pPr>
              <w:pBdr>
                <w:top w:val="nil"/>
                <w:left w:val="nil"/>
                <w:bottom w:val="nil"/>
                <w:right w:val="nil"/>
                <w:between w:val="nil"/>
              </w:pBdr>
              <w:tabs>
                <w:tab w:val="left" w:pos="3240"/>
                <w:tab w:val="center" w:pos="5233"/>
              </w:tabs>
              <w:spacing w:line="276" w:lineRule="auto"/>
              <w:jc w:val="both"/>
              <w:rPr>
                <w:rFonts w:ascii="Merriweather Sans" w:eastAsia="Merriweather Sans" w:hAnsi="Merriweather Sans" w:cs="Merriweather Sans"/>
                <w:b/>
                <w:i/>
                <w:color w:val="0DA7BC"/>
              </w:rPr>
            </w:pPr>
          </w:p>
          <w:p w:rsidR="0067170F" w:rsidRDefault="0067170F" w:rsidP="0067170F">
            <w:pPr>
              <w:pBdr>
                <w:top w:val="nil"/>
                <w:left w:val="nil"/>
                <w:bottom w:val="nil"/>
                <w:right w:val="nil"/>
                <w:between w:val="nil"/>
              </w:pBdr>
              <w:tabs>
                <w:tab w:val="left" w:pos="3240"/>
                <w:tab w:val="center" w:pos="5233"/>
              </w:tabs>
              <w:spacing w:line="276" w:lineRule="auto"/>
              <w:jc w:val="both"/>
              <w:rPr>
                <w:b/>
                <w:color w:val="0DA7BC"/>
                <w:sz w:val="28"/>
                <w:szCs w:val="28"/>
              </w:rPr>
            </w:pPr>
            <w:r>
              <w:rPr>
                <w:b/>
                <w:color w:val="0DA7BC"/>
                <w:sz w:val="28"/>
                <w:szCs w:val="28"/>
              </w:rPr>
              <w:t>Soutien pôle temps fort</w:t>
            </w:r>
            <w:r>
              <w:rPr>
                <w:rFonts w:ascii="Cambria" w:eastAsia="Cambria" w:hAnsi="Cambria" w:cs="Cambria"/>
                <w:b/>
                <w:color w:val="0DA7BC"/>
                <w:sz w:val="28"/>
                <w:szCs w:val="28"/>
              </w:rPr>
              <w:t> </w:t>
            </w:r>
            <w:r>
              <w:rPr>
                <w:b/>
                <w:color w:val="0DA7BC"/>
                <w:sz w:val="28"/>
                <w:szCs w:val="28"/>
              </w:rPr>
              <w:t>: 3,5 jours par semaine</w:t>
            </w:r>
          </w:p>
          <w:p w:rsidR="0067170F" w:rsidRDefault="0067170F" w:rsidP="0067170F">
            <w:pPr>
              <w:pBdr>
                <w:top w:val="nil"/>
                <w:left w:val="nil"/>
                <w:bottom w:val="nil"/>
                <w:right w:val="nil"/>
                <w:between w:val="nil"/>
              </w:pBdr>
              <w:tabs>
                <w:tab w:val="left" w:pos="3240"/>
                <w:tab w:val="center" w:pos="5233"/>
              </w:tabs>
              <w:spacing w:line="276" w:lineRule="auto"/>
              <w:jc w:val="both"/>
              <w:rPr>
                <w:color w:val="E85611"/>
              </w:rPr>
            </w:pPr>
          </w:p>
          <w:p w:rsidR="0067170F" w:rsidRDefault="0067170F" w:rsidP="0067170F">
            <w:pPr>
              <w:pBdr>
                <w:top w:val="nil"/>
                <w:left w:val="nil"/>
                <w:bottom w:val="nil"/>
                <w:right w:val="nil"/>
                <w:between w:val="nil"/>
              </w:pBdr>
              <w:tabs>
                <w:tab w:val="left" w:pos="3240"/>
                <w:tab w:val="center" w:pos="5233"/>
              </w:tabs>
              <w:spacing w:line="276" w:lineRule="auto"/>
              <w:jc w:val="both"/>
              <w:rPr>
                <w:b/>
                <w:color w:val="D8124E"/>
                <w:sz w:val="24"/>
                <w:szCs w:val="24"/>
              </w:rPr>
            </w:pPr>
          </w:p>
          <w:p w:rsidR="0067170F" w:rsidRDefault="0067170F" w:rsidP="0067170F">
            <w:pPr>
              <w:numPr>
                <w:ilvl w:val="0"/>
                <w:numId w:val="1"/>
              </w:numPr>
              <w:pBdr>
                <w:top w:val="nil"/>
                <w:left w:val="nil"/>
                <w:bottom w:val="nil"/>
                <w:right w:val="nil"/>
                <w:between w:val="nil"/>
              </w:pBdr>
              <w:tabs>
                <w:tab w:val="left" w:pos="3240"/>
                <w:tab w:val="center" w:pos="5233"/>
              </w:tabs>
              <w:spacing w:line="276" w:lineRule="auto"/>
              <w:jc w:val="both"/>
              <w:rPr>
                <w:b/>
                <w:color w:val="D8124E"/>
                <w:sz w:val="24"/>
                <w:szCs w:val="24"/>
              </w:rPr>
            </w:pPr>
            <w:r>
              <w:rPr>
                <w:b/>
                <w:color w:val="D8124E"/>
                <w:sz w:val="24"/>
                <w:szCs w:val="24"/>
              </w:rPr>
              <w:t>Trame / Pédagogie</w:t>
            </w:r>
          </w:p>
          <w:p w:rsidR="0067170F" w:rsidRDefault="0067170F" w:rsidP="0067170F">
            <w:pPr>
              <w:numPr>
                <w:ilvl w:val="0"/>
                <w:numId w:val="1"/>
              </w:numPr>
              <w:pBdr>
                <w:top w:val="nil"/>
                <w:left w:val="nil"/>
                <w:bottom w:val="nil"/>
                <w:right w:val="nil"/>
                <w:between w:val="nil"/>
              </w:pBdr>
              <w:tabs>
                <w:tab w:val="left" w:pos="3240"/>
                <w:tab w:val="center" w:pos="5233"/>
              </w:tabs>
              <w:spacing w:line="276" w:lineRule="auto"/>
              <w:jc w:val="both"/>
              <w:rPr>
                <w:b/>
                <w:color w:val="000000"/>
                <w:sz w:val="24"/>
                <w:szCs w:val="24"/>
              </w:rPr>
            </w:pPr>
            <w:r>
              <w:rPr>
                <w:b/>
                <w:color w:val="000000"/>
                <w:sz w:val="24"/>
                <w:szCs w:val="24"/>
              </w:rPr>
              <w:t>Camps Aventuriers de la Vie</w:t>
            </w:r>
          </w:p>
          <w:p w:rsidR="0067170F" w:rsidRDefault="0067170F" w:rsidP="0067170F">
            <w:pPr>
              <w:numPr>
                <w:ilvl w:val="1"/>
                <w:numId w:val="1"/>
              </w:numPr>
              <w:pBdr>
                <w:top w:val="nil"/>
                <w:left w:val="nil"/>
                <w:bottom w:val="nil"/>
                <w:right w:val="nil"/>
                <w:between w:val="nil"/>
              </w:pBdr>
              <w:rPr>
                <w:color w:val="000000"/>
              </w:rPr>
            </w:pPr>
            <w:r>
              <w:rPr>
                <w:color w:val="000000"/>
              </w:rPr>
              <w:t>Contribuer à l’élaboration de deux trames de camps aventuriers de la vie</w:t>
            </w:r>
            <w:r>
              <w:rPr>
                <w:rFonts w:ascii="Cambria" w:eastAsia="Cambria" w:hAnsi="Cambria" w:cs="Cambria"/>
                <w:color w:val="000000"/>
              </w:rPr>
              <w:t> </w:t>
            </w:r>
            <w:r>
              <w:rPr>
                <w:color w:val="000000"/>
              </w:rPr>
              <w:t>: toussaint et printemps 2022/23 sur deux lieux différents</w:t>
            </w:r>
          </w:p>
          <w:p w:rsidR="0067170F" w:rsidRDefault="0067170F" w:rsidP="0067170F">
            <w:pPr>
              <w:numPr>
                <w:ilvl w:val="1"/>
                <w:numId w:val="1"/>
              </w:numPr>
              <w:pBdr>
                <w:top w:val="nil"/>
                <w:left w:val="nil"/>
                <w:bottom w:val="nil"/>
                <w:right w:val="nil"/>
                <w:between w:val="nil"/>
              </w:pBdr>
              <w:rPr>
                <w:color w:val="000000"/>
              </w:rPr>
            </w:pPr>
            <w:r>
              <w:rPr>
                <w:color w:val="000000"/>
              </w:rPr>
              <w:t>Contribuer au rassemblement des équipes, accompagner la réflexion et contribuer à la rédaction</w:t>
            </w:r>
          </w:p>
          <w:p w:rsidR="0067170F" w:rsidRDefault="0067170F" w:rsidP="0067170F">
            <w:pPr>
              <w:numPr>
                <w:ilvl w:val="0"/>
                <w:numId w:val="1"/>
              </w:numPr>
              <w:pBdr>
                <w:top w:val="nil"/>
                <w:left w:val="nil"/>
                <w:bottom w:val="nil"/>
                <w:right w:val="nil"/>
                <w:between w:val="nil"/>
              </w:pBdr>
              <w:rPr>
                <w:b/>
                <w:color w:val="000000"/>
              </w:rPr>
            </w:pPr>
            <w:r>
              <w:rPr>
                <w:b/>
                <w:color w:val="000000"/>
              </w:rPr>
              <w:t>Camps Réussir Sa Vie</w:t>
            </w:r>
          </w:p>
          <w:p w:rsidR="0067170F" w:rsidRDefault="0067170F" w:rsidP="0067170F">
            <w:pPr>
              <w:numPr>
                <w:ilvl w:val="1"/>
                <w:numId w:val="1"/>
              </w:numPr>
              <w:pBdr>
                <w:top w:val="nil"/>
                <w:left w:val="nil"/>
                <w:bottom w:val="nil"/>
                <w:right w:val="nil"/>
                <w:between w:val="nil"/>
              </w:pBdr>
              <w:rPr>
                <w:color w:val="000000"/>
              </w:rPr>
            </w:pPr>
            <w:r>
              <w:rPr>
                <w:color w:val="000000"/>
              </w:rPr>
              <w:t>Contribuer au travail sur la journée solidarité du camps RSV</w:t>
            </w:r>
          </w:p>
          <w:p w:rsidR="0067170F" w:rsidRDefault="0067170F" w:rsidP="0067170F">
            <w:pPr>
              <w:numPr>
                <w:ilvl w:val="1"/>
                <w:numId w:val="1"/>
              </w:numPr>
              <w:pBdr>
                <w:top w:val="nil"/>
                <w:left w:val="nil"/>
                <w:bottom w:val="nil"/>
                <w:right w:val="nil"/>
                <w:between w:val="nil"/>
              </w:pBdr>
              <w:rPr>
                <w:color w:val="000000"/>
              </w:rPr>
            </w:pPr>
            <w:r>
              <w:rPr>
                <w:color w:val="000000"/>
              </w:rPr>
              <w:t>Contribuer à la relecture globale de la trame</w:t>
            </w:r>
          </w:p>
          <w:p w:rsidR="0067170F" w:rsidRDefault="0067170F" w:rsidP="0067170F">
            <w:pPr>
              <w:numPr>
                <w:ilvl w:val="1"/>
                <w:numId w:val="1"/>
              </w:numPr>
              <w:pBdr>
                <w:top w:val="nil"/>
                <w:left w:val="nil"/>
                <w:bottom w:val="nil"/>
                <w:right w:val="nil"/>
                <w:between w:val="nil"/>
              </w:pBdr>
              <w:rPr>
                <w:color w:val="000000"/>
              </w:rPr>
            </w:pPr>
            <w:bookmarkStart w:id="0" w:name="_heading=h.gjdgxs" w:colFirst="0" w:colLast="0"/>
            <w:bookmarkEnd w:id="0"/>
            <w:r>
              <w:rPr>
                <w:color w:val="000000"/>
              </w:rPr>
              <w:t xml:space="preserve">Assurer la mise en œuvre de la MAJ des diapos </w:t>
            </w:r>
          </w:p>
          <w:p w:rsidR="0067170F" w:rsidRDefault="0067170F" w:rsidP="0067170F">
            <w:pPr>
              <w:numPr>
                <w:ilvl w:val="0"/>
                <w:numId w:val="1"/>
              </w:numPr>
              <w:pBdr>
                <w:top w:val="nil"/>
                <w:left w:val="nil"/>
                <w:bottom w:val="nil"/>
                <w:right w:val="nil"/>
                <w:between w:val="nil"/>
              </w:pBdr>
              <w:rPr>
                <w:b/>
                <w:color w:val="000000"/>
              </w:rPr>
            </w:pPr>
            <w:r>
              <w:rPr>
                <w:b/>
                <w:color w:val="000000"/>
              </w:rPr>
              <w:t xml:space="preserve">Forum #Acteurs </w:t>
            </w:r>
          </w:p>
          <w:p w:rsidR="0067170F" w:rsidRDefault="0067170F" w:rsidP="0067170F">
            <w:pPr>
              <w:numPr>
                <w:ilvl w:val="1"/>
                <w:numId w:val="1"/>
              </w:numPr>
              <w:pBdr>
                <w:top w:val="nil"/>
                <w:left w:val="nil"/>
                <w:bottom w:val="nil"/>
                <w:right w:val="nil"/>
                <w:between w:val="nil"/>
              </w:pBdr>
              <w:rPr>
                <w:b/>
                <w:color w:val="000000"/>
              </w:rPr>
            </w:pPr>
            <w:r>
              <w:rPr>
                <w:color w:val="000000"/>
              </w:rPr>
              <w:t>Contribuer à l’appel et au suivi des intervenants pour les différents parcours proposés lors du Forum</w:t>
            </w:r>
          </w:p>
          <w:p w:rsidR="0067170F" w:rsidRDefault="0067170F" w:rsidP="0067170F">
            <w:pPr>
              <w:numPr>
                <w:ilvl w:val="1"/>
                <w:numId w:val="1"/>
              </w:numPr>
              <w:pBdr>
                <w:top w:val="nil"/>
                <w:left w:val="nil"/>
                <w:bottom w:val="nil"/>
                <w:right w:val="nil"/>
                <w:between w:val="nil"/>
              </w:pBdr>
              <w:rPr>
                <w:b/>
                <w:color w:val="000000"/>
              </w:rPr>
            </w:pPr>
            <w:r>
              <w:rPr>
                <w:color w:val="000000"/>
              </w:rPr>
              <w:t>Contribuer à la diffusion et promotions des différents parcours auprès des participants et des participants potentiels</w:t>
            </w:r>
          </w:p>
          <w:p w:rsidR="0067170F" w:rsidRDefault="0067170F" w:rsidP="0067170F">
            <w:pPr>
              <w:numPr>
                <w:ilvl w:val="1"/>
                <w:numId w:val="1"/>
              </w:numPr>
              <w:pBdr>
                <w:top w:val="nil"/>
                <w:left w:val="nil"/>
                <w:bottom w:val="nil"/>
                <w:right w:val="nil"/>
                <w:between w:val="nil"/>
              </w:pBdr>
              <w:rPr>
                <w:b/>
                <w:color w:val="000000"/>
              </w:rPr>
            </w:pPr>
            <w:r>
              <w:rPr>
                <w:color w:val="000000"/>
              </w:rPr>
              <w:t>Aider à l’anticipation des inscriptions des personnes à ces parcours.</w:t>
            </w:r>
          </w:p>
          <w:p w:rsidR="0067170F" w:rsidRDefault="0067170F" w:rsidP="0067170F">
            <w:pPr>
              <w:pBdr>
                <w:top w:val="nil"/>
                <w:left w:val="nil"/>
                <w:bottom w:val="nil"/>
                <w:right w:val="nil"/>
                <w:between w:val="nil"/>
              </w:pBdr>
              <w:rPr>
                <w:b/>
                <w:color w:val="000000"/>
              </w:rPr>
            </w:pPr>
          </w:p>
          <w:p w:rsidR="0067170F" w:rsidRDefault="0067170F" w:rsidP="0067170F">
            <w:pPr>
              <w:numPr>
                <w:ilvl w:val="0"/>
                <w:numId w:val="1"/>
              </w:numPr>
              <w:pBdr>
                <w:top w:val="nil"/>
                <w:left w:val="nil"/>
                <w:bottom w:val="nil"/>
                <w:right w:val="nil"/>
                <w:between w:val="nil"/>
              </w:pBdr>
              <w:tabs>
                <w:tab w:val="left" w:pos="3240"/>
                <w:tab w:val="center" w:pos="5233"/>
              </w:tabs>
              <w:spacing w:line="276" w:lineRule="auto"/>
              <w:jc w:val="both"/>
              <w:rPr>
                <w:b/>
                <w:color w:val="D8124E"/>
                <w:sz w:val="24"/>
                <w:szCs w:val="24"/>
              </w:rPr>
            </w:pPr>
            <w:r>
              <w:rPr>
                <w:b/>
                <w:color w:val="D8124E"/>
                <w:sz w:val="24"/>
                <w:szCs w:val="24"/>
              </w:rPr>
              <w:t>Logistique</w:t>
            </w:r>
          </w:p>
          <w:p w:rsidR="0067170F" w:rsidRDefault="0067170F" w:rsidP="0067170F">
            <w:pPr>
              <w:pBdr>
                <w:top w:val="nil"/>
                <w:left w:val="nil"/>
                <w:bottom w:val="nil"/>
                <w:right w:val="nil"/>
                <w:between w:val="nil"/>
              </w:pBdr>
              <w:tabs>
                <w:tab w:val="left" w:pos="3240"/>
                <w:tab w:val="center" w:pos="5233"/>
              </w:tabs>
              <w:spacing w:line="276" w:lineRule="auto"/>
              <w:ind w:left="1080"/>
              <w:jc w:val="both"/>
              <w:rPr>
                <w:b/>
                <w:color w:val="000000"/>
                <w:sz w:val="24"/>
                <w:szCs w:val="24"/>
              </w:rPr>
            </w:pPr>
          </w:p>
          <w:p w:rsidR="0067170F" w:rsidRDefault="0067170F" w:rsidP="0067170F">
            <w:pPr>
              <w:numPr>
                <w:ilvl w:val="0"/>
                <w:numId w:val="1"/>
              </w:numPr>
              <w:pBdr>
                <w:top w:val="nil"/>
                <w:left w:val="nil"/>
                <w:bottom w:val="nil"/>
                <w:right w:val="nil"/>
                <w:between w:val="nil"/>
              </w:pBdr>
              <w:tabs>
                <w:tab w:val="left" w:pos="3240"/>
                <w:tab w:val="center" w:pos="5233"/>
              </w:tabs>
              <w:spacing w:line="276" w:lineRule="auto"/>
              <w:jc w:val="both"/>
              <w:rPr>
                <w:b/>
                <w:color w:val="000000"/>
                <w:sz w:val="24"/>
                <w:szCs w:val="24"/>
              </w:rPr>
            </w:pPr>
            <w:r>
              <w:rPr>
                <w:b/>
                <w:color w:val="000000"/>
                <w:sz w:val="24"/>
                <w:szCs w:val="24"/>
              </w:rPr>
              <w:t>Secrétariat Général</w:t>
            </w:r>
          </w:p>
          <w:p w:rsidR="0067170F" w:rsidRDefault="0067170F" w:rsidP="0067170F">
            <w:pPr>
              <w:numPr>
                <w:ilvl w:val="1"/>
                <w:numId w:val="1"/>
              </w:numPr>
              <w:pBdr>
                <w:top w:val="nil"/>
                <w:left w:val="nil"/>
                <w:bottom w:val="nil"/>
                <w:right w:val="nil"/>
                <w:between w:val="nil"/>
              </w:pBdr>
              <w:tabs>
                <w:tab w:val="left" w:pos="3240"/>
                <w:tab w:val="center" w:pos="5233"/>
              </w:tabs>
              <w:spacing w:line="276" w:lineRule="auto"/>
              <w:jc w:val="both"/>
              <w:rPr>
                <w:b/>
                <w:color w:val="000000"/>
                <w:sz w:val="24"/>
                <w:szCs w:val="24"/>
              </w:rPr>
            </w:pPr>
            <w:r>
              <w:rPr>
                <w:color w:val="000000"/>
                <w:sz w:val="24"/>
                <w:szCs w:val="24"/>
              </w:rPr>
              <w:t>Assurer la réponse du téléphone «</w:t>
            </w:r>
            <w:r>
              <w:rPr>
                <w:rFonts w:ascii="Cambria" w:eastAsia="Cambria" w:hAnsi="Cambria" w:cs="Cambria"/>
                <w:color w:val="000000"/>
                <w:sz w:val="24"/>
                <w:szCs w:val="24"/>
              </w:rPr>
              <w:t> </w:t>
            </w:r>
            <w:r>
              <w:rPr>
                <w:color w:val="000000"/>
                <w:sz w:val="24"/>
                <w:szCs w:val="24"/>
              </w:rPr>
              <w:t>Rouge</w:t>
            </w:r>
            <w:r>
              <w:rPr>
                <w:rFonts w:ascii="Cambria" w:eastAsia="Cambria" w:hAnsi="Cambria" w:cs="Cambria"/>
                <w:color w:val="000000"/>
                <w:sz w:val="24"/>
                <w:szCs w:val="24"/>
              </w:rPr>
              <w:t> </w:t>
            </w:r>
            <w:r>
              <w:rPr>
                <w:color w:val="000000"/>
                <w:sz w:val="24"/>
                <w:szCs w:val="24"/>
              </w:rPr>
              <w:t>» de la Mission Jeunes</w:t>
            </w:r>
          </w:p>
          <w:p w:rsidR="0067170F" w:rsidRDefault="0067170F" w:rsidP="0067170F">
            <w:pPr>
              <w:numPr>
                <w:ilvl w:val="1"/>
                <w:numId w:val="1"/>
              </w:numPr>
              <w:pBdr>
                <w:top w:val="nil"/>
                <w:left w:val="nil"/>
                <w:bottom w:val="nil"/>
                <w:right w:val="nil"/>
                <w:between w:val="nil"/>
              </w:pBdr>
              <w:tabs>
                <w:tab w:val="left" w:pos="3240"/>
                <w:tab w:val="center" w:pos="5233"/>
              </w:tabs>
              <w:spacing w:line="276" w:lineRule="auto"/>
              <w:jc w:val="both"/>
              <w:rPr>
                <w:b/>
                <w:color w:val="000000"/>
                <w:sz w:val="24"/>
                <w:szCs w:val="24"/>
              </w:rPr>
            </w:pPr>
            <w:r>
              <w:rPr>
                <w:color w:val="000000"/>
                <w:sz w:val="24"/>
                <w:szCs w:val="24"/>
              </w:rPr>
              <w:t>Assurer la gestion d’une adresse mail de contact aux parents.</w:t>
            </w:r>
          </w:p>
          <w:p w:rsidR="0067170F" w:rsidRDefault="0067170F" w:rsidP="0067170F">
            <w:pPr>
              <w:numPr>
                <w:ilvl w:val="0"/>
                <w:numId w:val="1"/>
              </w:numPr>
              <w:pBdr>
                <w:top w:val="nil"/>
                <w:left w:val="nil"/>
                <w:bottom w:val="nil"/>
                <w:right w:val="nil"/>
                <w:between w:val="nil"/>
              </w:pBdr>
              <w:tabs>
                <w:tab w:val="left" w:pos="3240"/>
                <w:tab w:val="center" w:pos="5233"/>
              </w:tabs>
              <w:spacing w:line="276" w:lineRule="auto"/>
              <w:jc w:val="both"/>
              <w:rPr>
                <w:b/>
                <w:color w:val="000000"/>
                <w:sz w:val="24"/>
                <w:szCs w:val="24"/>
              </w:rPr>
            </w:pPr>
            <w:r>
              <w:rPr>
                <w:b/>
                <w:color w:val="000000"/>
                <w:sz w:val="24"/>
                <w:szCs w:val="24"/>
              </w:rPr>
              <w:t>Activités RSV et Forum</w:t>
            </w:r>
          </w:p>
          <w:p w:rsidR="0067170F" w:rsidRDefault="0067170F" w:rsidP="0067170F">
            <w:pPr>
              <w:numPr>
                <w:ilvl w:val="1"/>
                <w:numId w:val="1"/>
              </w:numPr>
              <w:pBdr>
                <w:top w:val="nil"/>
                <w:left w:val="nil"/>
                <w:bottom w:val="nil"/>
                <w:right w:val="nil"/>
                <w:between w:val="nil"/>
              </w:pBdr>
              <w:tabs>
                <w:tab w:val="left" w:pos="3240"/>
                <w:tab w:val="center" w:pos="5233"/>
              </w:tabs>
              <w:spacing w:line="276" w:lineRule="auto"/>
              <w:jc w:val="both"/>
              <w:rPr>
                <w:color w:val="3B3838"/>
              </w:rPr>
            </w:pPr>
            <w:proofErr w:type="spellStart"/>
            <w:r>
              <w:rPr>
                <w:color w:val="000000"/>
                <w:sz w:val="24"/>
                <w:szCs w:val="24"/>
              </w:rPr>
              <w:t>Etablir</w:t>
            </w:r>
            <w:proofErr w:type="spellEnd"/>
            <w:r>
              <w:rPr>
                <w:color w:val="000000"/>
                <w:sz w:val="24"/>
                <w:szCs w:val="24"/>
              </w:rPr>
              <w:t xml:space="preserve"> la prog</w:t>
            </w:r>
          </w:p>
          <w:p w:rsidR="0067170F" w:rsidRDefault="0067170F" w:rsidP="0067170F">
            <w:pPr>
              <w:numPr>
                <w:ilvl w:val="0"/>
                <w:numId w:val="1"/>
              </w:numPr>
              <w:pBdr>
                <w:top w:val="nil"/>
                <w:left w:val="nil"/>
                <w:bottom w:val="nil"/>
                <w:right w:val="nil"/>
                <w:between w:val="nil"/>
              </w:pBdr>
              <w:rPr>
                <w:color w:val="3B3838"/>
              </w:rPr>
            </w:pPr>
            <w:r>
              <w:rPr>
                <w:color w:val="3B3838"/>
              </w:rPr>
              <w:t>1 ou plusieurs camps RSV et/ou le forum</w:t>
            </w:r>
          </w:p>
          <w:p w:rsidR="0067170F" w:rsidRDefault="0067170F" w:rsidP="0067170F">
            <w:pPr>
              <w:rPr>
                <w:color w:val="3B3838"/>
              </w:rPr>
            </w:pPr>
          </w:p>
          <w:p w:rsidR="0067170F" w:rsidRDefault="0067170F" w:rsidP="0067170F">
            <w:pPr>
              <w:rPr>
                <w:color w:val="3B3838"/>
              </w:rPr>
            </w:pPr>
          </w:p>
          <w:p w:rsidR="0067170F" w:rsidRDefault="0067170F" w:rsidP="0067170F">
            <w:pPr>
              <w:pBdr>
                <w:top w:val="nil"/>
                <w:left w:val="nil"/>
                <w:bottom w:val="nil"/>
                <w:right w:val="nil"/>
                <w:between w:val="nil"/>
              </w:pBdr>
              <w:tabs>
                <w:tab w:val="left" w:pos="3240"/>
                <w:tab w:val="center" w:pos="5233"/>
              </w:tabs>
              <w:spacing w:line="276" w:lineRule="auto"/>
              <w:jc w:val="both"/>
              <w:rPr>
                <w:rFonts w:ascii="Merriweather Sans" w:eastAsia="Merriweather Sans" w:hAnsi="Merriweather Sans" w:cs="Merriweather Sans"/>
                <w:b/>
                <w:i/>
                <w:color w:val="0DA7BC"/>
              </w:rPr>
            </w:pPr>
            <w:r>
              <w:rPr>
                <w:rFonts w:ascii="Merriweather Sans" w:eastAsia="Merriweather Sans" w:hAnsi="Merriweather Sans" w:cs="Merriweather Sans"/>
                <w:b/>
                <w:i/>
                <w:color w:val="0DA7BC"/>
              </w:rPr>
              <w:t>Formations </w:t>
            </w:r>
          </w:p>
          <w:p w:rsidR="0067170F" w:rsidRDefault="0067170F" w:rsidP="0067170F">
            <w:pPr>
              <w:rPr>
                <w:color w:val="7F7F7F"/>
              </w:rPr>
            </w:pPr>
            <w:r>
              <w:rPr>
                <w:color w:val="7F7F7F"/>
              </w:rPr>
              <w:t>Durant son engagement de Service Civique le volontaire devra suivre obligatoirement</w:t>
            </w:r>
            <w:r>
              <w:rPr>
                <w:rFonts w:ascii="Cambria" w:eastAsia="Cambria" w:hAnsi="Cambria" w:cs="Cambria"/>
                <w:color w:val="7F7F7F"/>
              </w:rPr>
              <w:t> </w:t>
            </w:r>
            <w:r>
              <w:rPr>
                <w:color w:val="7F7F7F"/>
              </w:rPr>
              <w:t>:</w:t>
            </w:r>
          </w:p>
          <w:p w:rsidR="0067170F" w:rsidRDefault="0067170F" w:rsidP="0067170F">
            <w:pPr>
              <w:numPr>
                <w:ilvl w:val="0"/>
                <w:numId w:val="1"/>
              </w:numPr>
              <w:pBdr>
                <w:top w:val="nil"/>
                <w:left w:val="nil"/>
                <w:bottom w:val="nil"/>
                <w:right w:val="nil"/>
                <w:between w:val="nil"/>
              </w:pBdr>
              <w:rPr>
                <w:color w:val="7F7F7F"/>
              </w:rPr>
            </w:pPr>
            <w:r>
              <w:rPr>
                <w:color w:val="7F7F7F"/>
              </w:rPr>
              <w:t>Une formation PSC1,</w:t>
            </w:r>
          </w:p>
          <w:p w:rsidR="0067170F" w:rsidRDefault="0067170F" w:rsidP="0067170F">
            <w:pPr>
              <w:numPr>
                <w:ilvl w:val="0"/>
                <w:numId w:val="1"/>
              </w:numPr>
              <w:pBdr>
                <w:top w:val="nil"/>
                <w:left w:val="nil"/>
                <w:bottom w:val="nil"/>
                <w:right w:val="nil"/>
                <w:between w:val="nil"/>
              </w:pBdr>
              <w:rPr>
                <w:color w:val="7F7F7F"/>
              </w:rPr>
            </w:pPr>
            <w:r>
              <w:rPr>
                <w:color w:val="7F7F7F"/>
              </w:rPr>
              <w:t>2 journées civiques et citoyennes.</w:t>
            </w:r>
          </w:p>
          <w:p w:rsidR="0067170F" w:rsidRDefault="0067170F" w:rsidP="0067170F">
            <w:pPr>
              <w:rPr>
                <w:color w:val="7F7F7F"/>
              </w:rPr>
            </w:pPr>
          </w:p>
          <w:p w:rsidR="0067170F" w:rsidRPr="00247876" w:rsidRDefault="0067170F" w:rsidP="00247876">
            <w:pPr>
              <w:rPr>
                <w:color w:val="7F7F7F"/>
              </w:rPr>
            </w:pPr>
            <w:r>
              <w:rPr>
                <w:color w:val="7F7F7F"/>
              </w:rPr>
              <w:t>D’autres formations en interne peuvent lui être proposées suivant les besoins du volontaire ou de la mission.</w:t>
            </w:r>
          </w:p>
        </w:tc>
      </w:tr>
      <w:tr w:rsidR="00195940">
        <w:tc>
          <w:tcPr>
            <w:tcW w:w="993" w:type="dxa"/>
          </w:tcPr>
          <w:p w:rsidR="00195940" w:rsidRDefault="00195940"/>
        </w:tc>
        <w:tc>
          <w:tcPr>
            <w:tcW w:w="8051" w:type="dxa"/>
          </w:tcPr>
          <w:p w:rsidR="00195940" w:rsidRDefault="00195940"/>
          <w:p w:rsidR="0067170F" w:rsidRPr="0067170F" w:rsidRDefault="0067170F" w:rsidP="0067170F">
            <w:pPr>
              <w:rPr>
                <w:color w:val="7F7F7F"/>
              </w:rPr>
            </w:pPr>
          </w:p>
        </w:tc>
      </w:tr>
      <w:tr w:rsidR="00195940">
        <w:tc>
          <w:tcPr>
            <w:tcW w:w="993" w:type="dxa"/>
          </w:tcPr>
          <w:p w:rsidR="00195940" w:rsidRDefault="00195940"/>
        </w:tc>
        <w:tc>
          <w:tcPr>
            <w:tcW w:w="8051" w:type="dxa"/>
          </w:tcPr>
          <w:p w:rsidR="00195940" w:rsidRDefault="00195940"/>
        </w:tc>
      </w:tr>
    </w:tbl>
    <w:p w:rsidR="00195940" w:rsidRDefault="00195940"/>
    <w:sectPr w:rsidR="00195940">
      <w:headerReference w:type="default" r:id="rId8"/>
      <w:footerReference w:type="default" r:id="rId9"/>
      <w:headerReference w:type="first" r:id="rId10"/>
      <w:footerReference w:type="first" r:id="rId11"/>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2C90" w:rsidRDefault="00602C90">
      <w:r>
        <w:separator/>
      </w:r>
    </w:p>
  </w:endnote>
  <w:endnote w:type="continuationSeparator" w:id="0">
    <w:p w:rsidR="00602C90" w:rsidRDefault="0060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aldeano">
    <w:panose1 w:val="02000506070000020004"/>
    <w:charset w:val="4D"/>
    <w:family w:val="auto"/>
    <w:pitch w:val="variable"/>
    <w:sig w:usb0="8000002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erriweather">
    <w:panose1 w:val="00000500000000000000"/>
    <w:charset w:val="4D"/>
    <w:family w:val="auto"/>
    <w:pitch w:val="variable"/>
    <w:sig w:usb0="00000207" w:usb1="00000000" w:usb2="00000000" w:usb3="00000000" w:csb0="00000197" w:csb1="00000000"/>
  </w:font>
  <w:font w:name="Merriweather Sans">
    <w:panose1 w:val="00000500000000000000"/>
    <w:charset w:val="4D"/>
    <w:family w:val="auto"/>
    <w:pitch w:val="variable"/>
    <w:sig w:usb0="00000007"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5940" w:rsidRDefault="00000000">
    <w:pPr>
      <w:pBdr>
        <w:top w:val="nil"/>
        <w:left w:val="nil"/>
        <w:bottom w:val="nil"/>
        <w:right w:val="nil"/>
        <w:between w:val="nil"/>
      </w:pBdr>
      <w:tabs>
        <w:tab w:val="center" w:pos="4536"/>
        <w:tab w:val="right" w:pos="9072"/>
      </w:tabs>
      <w:ind w:left="7080"/>
      <w:rPr>
        <w:rFonts w:ascii="Calibri" w:eastAsia="Calibri" w:hAnsi="Calibri" w:cs="Calibri"/>
      </w:rPr>
    </w:pPr>
    <w:r>
      <w:rPr>
        <w:rFonts w:ascii="Calibri" w:eastAsia="Calibri" w:hAnsi="Calibri" w:cs="Calibri"/>
        <w:noProof/>
      </w:rPr>
      <w:drawing>
        <wp:inline distT="0" distB="0" distL="0" distR="0">
          <wp:extent cx="2380615" cy="676910"/>
          <wp:effectExtent l="0" t="0" r="0" b="0"/>
          <wp:docPr id="8" name="image1.png" descr="papier_entéte_signature"/>
          <wp:cNvGraphicFramePr/>
          <a:graphic xmlns:a="http://schemas.openxmlformats.org/drawingml/2006/main">
            <a:graphicData uri="http://schemas.openxmlformats.org/drawingml/2006/picture">
              <pic:pic xmlns:pic="http://schemas.openxmlformats.org/drawingml/2006/picture">
                <pic:nvPicPr>
                  <pic:cNvPr id="0" name="image1.png" descr="papier_entéte_signature"/>
                  <pic:cNvPicPr preferRelativeResize="0"/>
                </pic:nvPicPr>
                <pic:blipFill>
                  <a:blip r:embed="rId1"/>
                  <a:srcRect l="68622" t="90368" b="3268"/>
                  <a:stretch>
                    <a:fillRect/>
                  </a:stretch>
                </pic:blipFill>
                <pic:spPr>
                  <a:xfrm>
                    <a:off x="0" y="0"/>
                    <a:ext cx="2380615" cy="67691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5940" w:rsidRDefault="00000000">
    <w:pPr>
      <w:pBdr>
        <w:top w:val="nil"/>
        <w:left w:val="nil"/>
        <w:bottom w:val="nil"/>
        <w:right w:val="nil"/>
        <w:between w:val="nil"/>
      </w:pBdr>
      <w:tabs>
        <w:tab w:val="center" w:pos="4536"/>
        <w:tab w:val="right" w:pos="9072"/>
      </w:tabs>
      <w:ind w:left="7080"/>
      <w:rPr>
        <w:rFonts w:ascii="Calibri" w:eastAsia="Calibri" w:hAnsi="Calibri" w:cs="Calibri"/>
      </w:rPr>
    </w:pPr>
    <w:r>
      <w:rPr>
        <w:rFonts w:ascii="Calibri" w:eastAsia="Calibri" w:hAnsi="Calibri" w:cs="Calibri"/>
        <w:noProof/>
      </w:rPr>
      <w:drawing>
        <wp:inline distT="0" distB="0" distL="0" distR="0">
          <wp:extent cx="2380615" cy="676910"/>
          <wp:effectExtent l="0" t="0" r="0" b="0"/>
          <wp:docPr id="6" name="image1.png" descr="papier_entéte_signature"/>
          <wp:cNvGraphicFramePr/>
          <a:graphic xmlns:a="http://schemas.openxmlformats.org/drawingml/2006/main">
            <a:graphicData uri="http://schemas.openxmlformats.org/drawingml/2006/picture">
              <pic:pic xmlns:pic="http://schemas.openxmlformats.org/drawingml/2006/picture">
                <pic:nvPicPr>
                  <pic:cNvPr id="0" name="image1.png" descr="papier_entéte_signature"/>
                  <pic:cNvPicPr preferRelativeResize="0"/>
                </pic:nvPicPr>
                <pic:blipFill>
                  <a:blip r:embed="rId1"/>
                  <a:srcRect l="68622" t="90368" b="3268"/>
                  <a:stretch>
                    <a:fillRect/>
                  </a:stretch>
                </pic:blipFill>
                <pic:spPr>
                  <a:xfrm>
                    <a:off x="0" y="0"/>
                    <a:ext cx="2380615" cy="67691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2C90" w:rsidRDefault="00602C90">
      <w:r>
        <w:separator/>
      </w:r>
    </w:p>
  </w:footnote>
  <w:footnote w:type="continuationSeparator" w:id="0">
    <w:p w:rsidR="00602C90" w:rsidRDefault="0060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5940" w:rsidRDefault="00000000">
    <w:pPr>
      <w:pBdr>
        <w:top w:val="nil"/>
        <w:left w:val="nil"/>
        <w:bottom w:val="nil"/>
        <w:right w:val="nil"/>
        <w:between w:val="nil"/>
      </w:pBdr>
      <w:tabs>
        <w:tab w:val="center" w:pos="4536"/>
        <w:tab w:val="right" w:pos="9072"/>
      </w:tabs>
      <w:rPr>
        <w:rFonts w:ascii="Calibri" w:eastAsia="Calibri" w:hAnsi="Calibri" w:cs="Calibri"/>
      </w:rPr>
    </w:pPr>
    <w:r>
      <w:rPr>
        <w:rFonts w:ascii="Calibri" w:eastAsia="Calibri" w:hAnsi="Calibri" w:cs="Calibri"/>
        <w:noProof/>
      </w:rPr>
      <w:drawing>
        <wp:inline distT="0" distB="0" distL="0" distR="0">
          <wp:extent cx="1926696" cy="721084"/>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6696" cy="72108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5940" w:rsidRDefault="00000000">
    <w:pPr>
      <w:pBdr>
        <w:top w:val="nil"/>
        <w:left w:val="nil"/>
        <w:bottom w:val="nil"/>
        <w:right w:val="nil"/>
        <w:between w:val="nil"/>
      </w:pBdr>
      <w:tabs>
        <w:tab w:val="center" w:pos="4536"/>
        <w:tab w:val="right" w:pos="9072"/>
      </w:tabs>
      <w:rPr>
        <w:rFonts w:ascii="Calibri" w:eastAsia="Calibri" w:hAnsi="Calibri" w:cs="Calibri"/>
      </w:rPr>
    </w:pPr>
    <w:r>
      <w:rPr>
        <w:rFonts w:ascii="Calibri" w:eastAsia="Calibri" w:hAnsi="Calibri" w:cs="Calibri"/>
        <w:noProof/>
      </w:rPr>
      <w:drawing>
        <wp:inline distT="0" distB="0" distL="0" distR="0">
          <wp:extent cx="2400666" cy="898471"/>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00666" cy="898471"/>
                  </a:xfrm>
                  <a:prstGeom prst="rect">
                    <a:avLst/>
                  </a:prstGeom>
                  <a:ln/>
                </pic:spPr>
              </pic:pic>
            </a:graphicData>
          </a:graphic>
        </wp:inline>
      </w:drawing>
    </w:r>
  </w:p>
  <w:p w:rsidR="00195940" w:rsidRDefault="00195940">
    <w:pPr>
      <w:pBdr>
        <w:top w:val="nil"/>
        <w:left w:val="nil"/>
        <w:bottom w:val="nil"/>
        <w:right w:val="nil"/>
        <w:between w:val="nil"/>
      </w:pBdr>
      <w:tabs>
        <w:tab w:val="center" w:pos="4536"/>
        <w:tab w:val="right" w:pos="9072"/>
      </w:tabs>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A3BEE"/>
    <w:multiLevelType w:val="multilevel"/>
    <w:tmpl w:val="B62EAF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9687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40"/>
    <w:rsid w:val="00195940"/>
    <w:rsid w:val="00247876"/>
    <w:rsid w:val="00602C90"/>
    <w:rsid w:val="00671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8EE3388"/>
  <w15:docId w15:val="{C6C8F7BC-108B-4D41-8698-E66DEA7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ldeano" w:eastAsia="Galdeano" w:hAnsi="Galdeano" w:cs="Galdeano"/>
        <w:color w:val="403989"/>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paragraph" w:styleId="Paragraphedeliste">
    <w:name w:val="List Paragraph"/>
    <w:basedOn w:val="Normal"/>
    <w:uiPriority w:val="34"/>
    <w:qFormat/>
    <w:rsid w:val="003740DC"/>
    <w:pPr>
      <w:ind w:left="720"/>
      <w:contextualSpacing/>
    </w:pPr>
  </w:style>
  <w:style w:type="paragraph" w:styleId="Sansinterligne">
    <w:name w:val="No Spacing"/>
    <w:uiPriority w:val="1"/>
    <w:qFormat/>
    <w:rsid w:val="001F51F6"/>
    <w:rPr>
      <w:rFonts w:asciiTheme="minorHAnsi" w:eastAsiaTheme="minorHAnsi" w:hAnsiTheme="minorHAnsi" w:cstheme="minorBidi"/>
      <w:color w:val="auto"/>
      <w:lang w:eastAsia="en-US"/>
    </w:r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Fondacio">
      <a:dk1>
        <a:sysClr val="windowText" lastClr="000000"/>
      </a:dk1>
      <a:lt1>
        <a:srgbClr val="EBBD00"/>
      </a:lt1>
      <a:dk2>
        <a:srgbClr val="CA7831"/>
      </a:dk2>
      <a:lt2>
        <a:srgbClr val="D8124E"/>
      </a:lt2>
      <a:accent1>
        <a:srgbClr val="0DA7BC"/>
      </a:accent1>
      <a:accent2>
        <a:srgbClr val="E85611"/>
      </a:accent2>
      <a:accent3>
        <a:srgbClr val="403989"/>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EmGh3wWJ1YVvaaHVPnjLwzLnw==">AMUW2mUIj2h35MtB64ynrQZy+6YOwawJ8HG2I6pDGR0Ya6jhM5ZZjQ5bW9Q5ljQVWh3QU0ZSyp86aenAY1dMzDZrZS+IX3LqL/R4ydGnoj2vecYAKkEmQbjdb7H0k/0vFFeNz8N9wee0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2644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Fondacio France</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Vianney VH. HARREAU</dc:creator>
  <cp:lastModifiedBy>Vianney Harreau</cp:lastModifiedBy>
  <cp:revision>2</cp:revision>
  <dcterms:created xsi:type="dcterms:W3CDTF">2022-09-19T12:26:00Z</dcterms:created>
  <dcterms:modified xsi:type="dcterms:W3CDTF">2022-09-19T12:26:00Z</dcterms:modified>
</cp:coreProperties>
</file>